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0"/>
          <w:szCs w:val="20"/>
        </w:rPr>
      </w:pPr>
      <w:r>
        <w:rPr>
          <w:sz w:val="20"/>
          <w:szCs w:val="20"/>
          <w:u w:val="single"/>
          <w:rtl w:val="0"/>
          <w:lang w:val="en-US"/>
        </w:rPr>
        <w:t>Staff Directions</w:t>
      </w:r>
      <w:r>
        <w:rPr>
          <w:sz w:val="20"/>
          <w:szCs w:val="20"/>
          <w:rtl w:val="0"/>
          <w:lang w:val="en-US"/>
        </w:rPr>
        <w:t xml:space="preserve">: When a student does not follow a school-wide </w:t>
      </w:r>
      <w:r>
        <w:rPr>
          <w:i w:val="1"/>
          <w:iCs w:val="1"/>
          <w:sz w:val="20"/>
          <w:szCs w:val="20"/>
          <w:rtl w:val="0"/>
          <w:lang w:val="en-US"/>
        </w:rPr>
        <w:t>Expectation</w:t>
      </w:r>
      <w:r>
        <w:rPr>
          <w:sz w:val="20"/>
          <w:szCs w:val="20"/>
          <w:rtl w:val="0"/>
          <w:lang w:val="en-US"/>
        </w:rPr>
        <w:t xml:space="preserve"> or demonstrates a </w:t>
      </w:r>
      <w:r>
        <w:rPr>
          <w:i w:val="1"/>
          <w:iCs w:val="1"/>
          <w:sz w:val="20"/>
          <w:szCs w:val="20"/>
          <w:rtl w:val="0"/>
          <w:lang w:val="en-US"/>
        </w:rPr>
        <w:t>minor behavior problem</w:t>
      </w:r>
      <w:r>
        <w:rPr>
          <w:sz w:val="20"/>
          <w:szCs w:val="20"/>
          <w:rtl w:val="0"/>
          <w:lang w:val="en-US"/>
        </w:rPr>
        <w:t xml:space="preserve">, provide corrective feedback consistent with the </w:t>
      </w:r>
      <w:r>
        <w:rPr>
          <w:i w:val="1"/>
          <w:iCs w:val="1"/>
          <w:sz w:val="20"/>
          <w:szCs w:val="20"/>
          <w:rtl w:val="0"/>
          <w:lang w:val="en-US"/>
        </w:rPr>
        <w:t>Behavior Flowchart</w:t>
      </w:r>
      <w:r>
        <w:rPr>
          <w:b w:val="1"/>
          <w:bCs w:val="1"/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u w:val="single"/>
          <w:rtl w:val="0"/>
          <w:lang w:val="en-US"/>
        </w:rPr>
        <w:t>Example</w:t>
      </w:r>
      <w:r>
        <w:rPr>
          <w:sz w:val="20"/>
          <w:szCs w:val="20"/>
          <w:rtl w:val="0"/>
          <w:lang w:val="en-US"/>
        </w:rPr>
        <w:t xml:space="preserve">: If a student does not </w:t>
      </w:r>
      <w:r>
        <w:rPr>
          <w:rFonts w:hAnsi="Helvetica" w:hint="default"/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keep his/her hands to self</w:t>
      </w:r>
      <w:r>
        <w:rPr>
          <w:rFonts w:hAnsi="Helvetica" w:hint="default"/>
          <w:sz w:val="20"/>
          <w:szCs w:val="20"/>
          <w:rtl w:val="0"/>
          <w:lang w:val="en-US"/>
        </w:rPr>
        <w:t>”</w:t>
      </w:r>
      <w:r>
        <w:rPr>
          <w:sz w:val="20"/>
          <w:szCs w:val="20"/>
          <w:rtl w:val="0"/>
          <w:lang w:val="en-US"/>
        </w:rPr>
        <w:t>, REDIRECT the student to follow the</w:t>
      </w: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1409700</wp:posOffset>
                </wp:positionH>
                <wp:positionV relativeFrom="line">
                  <wp:posOffset>292100</wp:posOffset>
                </wp:positionV>
                <wp:extent cx="196884" cy="19688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84" cy="1968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AE1916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11.0pt;margin-top:23.0pt;width:15.5pt;height:15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AE1916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1134533</wp:posOffset>
                </wp:positionH>
                <wp:positionV relativeFrom="line">
                  <wp:posOffset>287866</wp:posOffset>
                </wp:positionV>
                <wp:extent cx="196884" cy="19688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84" cy="1968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AE1916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89.3pt;margin-top:22.7pt;width:15.5pt;height:15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AE1916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sz w:val="20"/>
          <w:szCs w:val="20"/>
          <w:rtl w:val="0"/>
          <w:lang w:val="en-US"/>
        </w:rPr>
        <w:t xml:space="preserve"> appropriate expectation and circle the R. If this </w:t>
      </w:r>
      <w:r>
        <w:rPr>
          <w:sz w:val="20"/>
          <w:szCs w:val="20"/>
          <w:u w:val="single"/>
          <w:rtl w:val="0"/>
          <w:lang w:val="en-US"/>
        </w:rPr>
        <w:t>same behavior</w:t>
      </w:r>
      <w:r>
        <w:rPr>
          <w:sz w:val="20"/>
          <w:szCs w:val="20"/>
          <w:rtl w:val="0"/>
          <w:lang w:val="en-US"/>
        </w:rPr>
        <w:t xml:space="preserve"> occurs again this month, follow the next intervention(s) on the Behavior Flowchart and circle the appropriate intervention number implemented on subsequent weeks.   R     1    2    3    4.  If you need to implement all minor behavior interventions before the end of the month, write an ODR. Next month is a clean slate.  </w:t>
      </w:r>
    </w:p>
    <w:p>
      <w:pPr>
        <w:pStyle w:val="Body"/>
        <w:rPr>
          <w:sz w:val="20"/>
          <w:szCs w:val="2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36"/>
        <w:gridCol w:w="1337"/>
        <w:gridCol w:w="1336"/>
        <w:gridCol w:w="1337"/>
        <w:gridCol w:w="1336"/>
        <w:gridCol w:w="1337"/>
        <w:gridCol w:w="1336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Student Name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Behavior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Week 1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Week 2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 xml:space="preserve">Week 3 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Week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Week 5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  1  2  3  4</w:t>
            </w:r>
          </w:p>
        </w:tc>
      </w:tr>
    </w:tbl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901946" cy="54916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oi-logo-colo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946" cy="5491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hyperlink r:id="rId2" w:history="1">
      <w:r>
        <w:rPr>
          <w:rStyle w:val="Hyperlink.0"/>
          <w:rFonts w:ascii="Gill Sans" w:cs="Arial Unicode MS" w:hAnsi="Arial Unicode MS" w:eastAsia="Arial Unicode MS"/>
          <w:b w:val="0"/>
          <w:bCs w:val="0"/>
          <w:i w:val="0"/>
          <w:iCs w:val="0"/>
          <w:u w:val="single"/>
          <w:rtl w:val="0"/>
          <w:lang w:val="en-US"/>
        </w:rPr>
        <w:t>koi-education.com</w:t>
      </w:r>
    </w:hyperlink>
    <w:r>
      <w:rPr>
        <w:rFonts w:ascii="Gill Sans" w:cs="Arial Unicode MS" w:hAnsi="Arial Unicode MS" w:eastAsia="Arial Unicode MS"/>
        <w:b w:val="0"/>
        <w:bCs w:val="0"/>
        <w:i w:val="0"/>
        <w:iCs w:val="0"/>
        <w:rtl w:val="0"/>
        <w:lang w:val="en-US"/>
      </w:rPr>
      <w:t xml:space="preserve"> </w:t>
    </w:r>
    <w:r>
      <w:tab/>
    </w:r>
    <w:r>
      <w:rPr>
        <w:rFonts w:ascii="Gill Sans" w:cs="Gill Sans" w:hAnsi="Gill Sans" w:eastAsia="Gill Sans"/>
        <w:b w:val="0"/>
        <w:bCs w:val="0"/>
        <w:i w:val="0"/>
        <w:iCs w:val="0"/>
        <w:sz w:val="20"/>
        <w:szCs w:val="20"/>
      </w:rPr>
      <w:drawing>
        <wp:inline distT="0" distB="0" distL="0" distR="0">
          <wp:extent cx="1117600" cy="3937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88x31.pn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Gill Sans" w:cs="Gill Sans" w:hAnsi="Gill Sans" w:eastAsia="Gill Sans"/>
        <w:sz w:val="16"/>
        <w:szCs w:val="16"/>
      </w:rPr>
      <w:tab/>
      <w:tab/>
    </w:r>
    <w:r>
      <w:rPr>
        <w:rFonts w:ascii="Gill Sans" w:cs="Arial Unicode MS" w:hAnsi="Arial Unicode MS" w:eastAsia="Arial Unicode MS"/>
        <w:b w:val="0"/>
        <w:bCs w:val="0"/>
        <w:i w:val="0"/>
        <w:iCs w:val="0"/>
        <w:sz w:val="16"/>
        <w:szCs w:val="16"/>
        <w:rtl w:val="0"/>
        <w:lang w:val="en-US"/>
      </w:rPr>
      <w:t>Updated 20150</w:t>
    </w:r>
    <w:r>
      <w:rPr>
        <w:rFonts w:ascii="Gill Sans" w:cs="Arial Unicode MS" w:hAnsi="Arial Unicode MS" w:eastAsia="Arial Unicode MS"/>
        <w:b w:val="0"/>
        <w:bCs w:val="0"/>
        <w:i w:val="0"/>
        <w:iCs w:val="0"/>
        <w:sz w:val="16"/>
        <w:szCs w:val="16"/>
        <w:rtl w:val="0"/>
        <w:lang w:val="en-US"/>
      </w:rPr>
      <w:t>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outlineLvl w:val="0"/>
      <w:rPr>
        <w:b w:val="1"/>
        <w:bCs w:val="1"/>
        <w:sz w:val="36"/>
        <w:szCs w:val="36"/>
      </w:rPr>
    </w:pPr>
    <w:r>
      <w:rPr>
        <w:b w:val="1"/>
        <w:bCs w:val="1"/>
        <w:sz w:val="36"/>
        <w:szCs w:val="36"/>
        <w:rtl w:val="0"/>
        <w:lang w:val="en-US"/>
      </w:rPr>
      <w:t>Minor Behavior Tracking Form</w:t>
    </w:r>
    <w:r>
      <w:rPr>
        <w:b w:val="1"/>
        <w:bCs w:val="1"/>
        <w:sz w:val="36"/>
        <w:szCs w:val="36"/>
      </w:rPr>
      <w:tab/>
      <w:tab/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4"/>
        <w:szCs w:val="24"/>
        <w:rtl w:val="0"/>
        <w:lang w:val="en-US"/>
      </w:rPr>
      <w:t>Staff: _______________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outlineLvl w:val="0"/>
    </w:pPr>
    <w:r>
      <w:rPr>
        <w:rFonts w:ascii="Helvetica" w:cs="Arial Unicode MS" w:hAnsi="Arial Unicode MS" w:eastAsia="Arial Unicode MS"/>
        <w:b w:val="0"/>
        <w:bCs w:val="0"/>
        <w:i w:val="0"/>
        <w:iCs w:val="0"/>
        <w:sz w:val="24"/>
        <w:szCs w:val="24"/>
        <w:rtl w:val="0"/>
        <w:lang w:val="en-US"/>
      </w:rPr>
      <w:t>Monthly</w:t>
    </w:r>
    <w:r>
      <w:rPr>
        <w:b w:val="1"/>
        <w:bCs w:val="1"/>
        <w:sz w:val="36"/>
        <w:szCs w:val="36"/>
      </w:rPr>
      <w:tab/>
      <w:tab/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4"/>
        <w:szCs w:val="24"/>
        <w:rtl w:val="0"/>
        <w:lang w:val="en-US"/>
      </w:rPr>
      <w:t>Month: _______________</w:t>
    </w:r>
    <w:r>
      <w:rPr>
        <w:b w:val="1"/>
        <w:bCs w:val="1"/>
        <w:sz w:val="36"/>
        <w:szCs w:val="36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rFonts w:ascii="Gill Sans" w:cs="Gill Sans" w:hAnsi="Gill Sans" w:eastAsia="Gill Sans"/>
      <w:b w:val="0"/>
      <w:bCs w:val="0"/>
      <w:i w:val="0"/>
      <w:iCs w:val="0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koi-education.com" TargetMode="External"/><Relationship Id="rId3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